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192EAB10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4ED54C32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67D8FBDF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0A4379EC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9A91964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473FF62E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595356F" w14:textId="77777777" w:rsidR="00E22B41" w:rsidRDefault="00E22B41" w:rsidP="00E22B4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782FE206" w14:textId="77777777" w:rsidR="00E22B41" w:rsidRDefault="00E22B41" w:rsidP="00E22B4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626BE91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769793F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45D450B" w14:textId="77777777" w:rsidR="00C75B30" w:rsidRDefault="00084427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577862E" wp14:editId="5563471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10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7E4108A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E65462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231E6C1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FF4E6C0" w14:textId="77777777" w:rsidR="000A0302" w:rsidRDefault="00266261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Oldomat Pulver</w:t>
            </w:r>
          </w:p>
          <w:p w14:paraId="11451AB6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207B247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12696FC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2956F79B" w14:textId="77777777" w:rsidTr="003D4809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F3246FD" w14:textId="77777777" w:rsidR="000A0302" w:rsidRDefault="00084427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5CAAEF8E" wp14:editId="24B50F40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6DA3160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6BA50511" w14:textId="77777777" w:rsidR="00266261" w:rsidRDefault="00342DA2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42DA2">
              <w:rPr>
                <w:rFonts w:ascii="Arial" w:hAnsi="Arial"/>
                <w:sz w:val="22"/>
              </w:rPr>
              <w:t>Kann die Atemwege reizen.</w:t>
            </w:r>
          </w:p>
          <w:p w14:paraId="34C04B2C" w14:textId="77777777" w:rsidR="00266261" w:rsidRDefault="00266261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266261">
              <w:rPr>
                <w:rFonts w:ascii="Arial" w:hAnsi="Arial"/>
                <w:sz w:val="22"/>
              </w:rPr>
              <w:t>Schädlich für Wasserorganismen, mit langfristiger Wirkung.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010A356" w14:textId="77777777" w:rsidR="000A0302" w:rsidRDefault="00084427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5116DCF8" wp14:editId="7528044F">
                  <wp:extent cx="704850" cy="647700"/>
                  <wp:effectExtent l="0" t="0" r="0" b="0"/>
                  <wp:docPr id="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40E6233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865B53A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4D84652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7E2218A" w14:textId="77777777" w:rsidR="000A0302" w:rsidRDefault="0008442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B3A5252" wp14:editId="2774E4F0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D9130" w14:textId="77777777" w:rsidR="000A0302" w:rsidRDefault="0008442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A7F9A29" wp14:editId="1C4A01F8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0427A10D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  <w:r w:rsidR="0004655D">
              <w:rPr>
                <w:rFonts w:ascii="Arial" w:hAnsi="Arial"/>
                <w:sz w:val="22"/>
              </w:rPr>
              <w:t xml:space="preserve"> Bei größerer Staubentwicklung Atemschutz anlegen.</w:t>
            </w:r>
          </w:p>
          <w:p w14:paraId="7F5A358D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Kleidung sofort ausziehen. Bei Berührung mit der Haut sofort mit viel Wasser abwaschen. Vorbeugender Hautschutz.</w:t>
            </w:r>
          </w:p>
          <w:p w14:paraId="42C56D84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Beim Umfüllen </w:t>
            </w:r>
            <w:r w:rsidR="0004655D">
              <w:rPr>
                <w:rFonts w:ascii="Arial" w:hAnsi="Arial"/>
                <w:sz w:val="22"/>
              </w:rPr>
              <w:t>Staubentwicklung</w:t>
            </w:r>
            <w:r>
              <w:rPr>
                <w:rFonts w:ascii="Arial" w:hAnsi="Arial"/>
                <w:sz w:val="22"/>
              </w:rPr>
              <w:t xml:space="preserve">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B072E35" w14:textId="77777777" w:rsidR="000A0302" w:rsidRDefault="00084427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E3A5039" wp14:editId="7E247F55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F0F">
              <w:rPr>
                <w:noProof/>
              </w:rPr>
              <w:drawing>
                <wp:inline distT="0" distB="0" distL="0" distR="0" wp14:anchorId="5935DDE8" wp14:editId="028EFB35">
                  <wp:extent cx="723900" cy="723900"/>
                  <wp:effectExtent l="0" t="0" r="0" b="0"/>
                  <wp:docPr id="6" name="Grafik 5" descr="U:\RS\Projekte\GHS Umstellung\BA_Vorlagen\Zeichen\gebotszeichen-BR607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U:\RS\Projekte\GHS Umstellung\BA_Vorlagen\Zeichen\gebotszeichen-BR607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00188EA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B2917A0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27C5781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735A57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42B816C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9259C1F" w14:textId="77777777" w:rsidR="000A0302" w:rsidRDefault="0008442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247BF46" wp14:editId="5581C1EA">
                  <wp:extent cx="685800" cy="600075"/>
                  <wp:effectExtent l="0" t="0" r="0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329FA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1FCE45B2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47548A64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114DF82C" w14:textId="77777777" w:rsidR="0004655D" w:rsidRDefault="0004655D" w:rsidP="0004655D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Jegliche Staubentwicklung vermeiden. Für gute Raumlüftung sorgen.</w:t>
            </w:r>
          </w:p>
          <w:p w14:paraId="77365B4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B5925A2" w14:textId="77777777" w:rsidR="00A46B41" w:rsidRDefault="0004655D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Verschüttetes Produkt trocken aufnehmen (Vorsicht Staubentwicklung möglich!) und zur Entsorgung als Sondermüll in die vorgesehenen Behälter sammeln. </w:t>
            </w:r>
            <w:r w:rsidR="00A46B41">
              <w:rPr>
                <w:rFonts w:ascii="Arial" w:hAnsi="Arial"/>
                <w:sz w:val="22"/>
              </w:rPr>
              <w:t xml:space="preserve"> Restmengen mit viel Wasser wegspülen.</w:t>
            </w:r>
          </w:p>
          <w:p w14:paraId="2605AC84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47239B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B4D9293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9FCEE89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757F58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399C5EA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D1E0CBC" w14:textId="77777777" w:rsidR="000A0302" w:rsidRDefault="0008442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DF9048C" wp14:editId="05306733">
                  <wp:extent cx="685800" cy="68580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B528D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CFAC548" w14:textId="77777777" w:rsidR="000A0302" w:rsidRDefault="005A47A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4655D">
              <w:rPr>
                <w:rFonts w:ascii="Arial" w:hAnsi="Arial"/>
                <w:sz w:val="22"/>
              </w:rPr>
              <w:t>Beschmutzte</w:t>
            </w:r>
            <w:r w:rsidR="000A0302">
              <w:rPr>
                <w:rFonts w:ascii="Arial" w:hAnsi="Arial"/>
                <w:sz w:val="22"/>
              </w:rPr>
              <w:t xml:space="preserve"> Bekleidung sofort </w:t>
            </w:r>
            <w:r w:rsidR="0004655D">
              <w:rPr>
                <w:rFonts w:ascii="Arial" w:hAnsi="Arial"/>
                <w:sz w:val="22"/>
              </w:rPr>
              <w:t xml:space="preserve">vorsichtig </w:t>
            </w:r>
            <w:r w:rsidR="000A0302">
              <w:rPr>
                <w:rFonts w:ascii="Arial" w:hAnsi="Arial"/>
                <w:sz w:val="22"/>
              </w:rPr>
              <w:t>entfernen und betroffene Körperstellen mit reichlich Wasser spülen, bei großflächigem Hautkontakt: Notdusche, ggf. Arzt aufsuchen.</w:t>
            </w:r>
          </w:p>
          <w:p w14:paraId="3B6F6819" w14:textId="77777777" w:rsidR="000A0302" w:rsidRDefault="005A47A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BF9542F" w14:textId="77777777" w:rsidR="000A0302" w:rsidRDefault="005A47A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671F6564" w14:textId="77777777" w:rsidR="000A0302" w:rsidRDefault="005A47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3A8190C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179B3DBE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54C1A50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EE7916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579E198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3E51FD7" w14:textId="77777777" w:rsidR="000A0302" w:rsidRDefault="0008442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CF3B837" wp14:editId="1CEEE1A9">
                  <wp:extent cx="685800" cy="51435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8033F38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5A47AC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1F9CFF18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64F2F496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67460D42" w14:textId="77777777" w:rsidR="000A0302" w:rsidRDefault="00C75B30">
      <w:pPr>
        <w:rPr>
          <w:rFonts w:ascii="Arial" w:hAnsi="Arial"/>
          <w:sz w:val="22"/>
        </w:rPr>
      </w:pPr>
      <w:r w:rsidRPr="00084427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4655D"/>
    <w:rsid w:val="00084427"/>
    <w:rsid w:val="000A0302"/>
    <w:rsid w:val="00225AF9"/>
    <w:rsid w:val="00266261"/>
    <w:rsid w:val="00314380"/>
    <w:rsid w:val="00342DA2"/>
    <w:rsid w:val="003D4809"/>
    <w:rsid w:val="00453CF7"/>
    <w:rsid w:val="004E336D"/>
    <w:rsid w:val="00553C93"/>
    <w:rsid w:val="005A47AC"/>
    <w:rsid w:val="005C4508"/>
    <w:rsid w:val="005E3EAC"/>
    <w:rsid w:val="00672D07"/>
    <w:rsid w:val="006E65B4"/>
    <w:rsid w:val="008D47FD"/>
    <w:rsid w:val="00904EA0"/>
    <w:rsid w:val="00A46B41"/>
    <w:rsid w:val="00A85972"/>
    <w:rsid w:val="00AF3AD6"/>
    <w:rsid w:val="00C34B55"/>
    <w:rsid w:val="00C40059"/>
    <w:rsid w:val="00C75B30"/>
    <w:rsid w:val="00D66EBE"/>
    <w:rsid w:val="00E2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EB56D"/>
  <w15:chartTrackingRefBased/>
  <w15:docId w15:val="{59BFC3AB-A001-41B7-921F-4D70DA6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4</cp:revision>
  <cp:lastPrinted>2008-04-18T09:44:00Z</cp:lastPrinted>
  <dcterms:created xsi:type="dcterms:W3CDTF">2021-04-29T10:06:00Z</dcterms:created>
  <dcterms:modified xsi:type="dcterms:W3CDTF">2022-07-18T08:31:00Z</dcterms:modified>
</cp:coreProperties>
</file>